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B954" w14:textId="77777777" w:rsidR="002B4C40" w:rsidRPr="002B4C40" w:rsidRDefault="002B4C40">
      <w:pPr>
        <w:rPr>
          <w:sz w:val="20"/>
          <w:lang w:val="ru-RU"/>
        </w:rPr>
      </w:pPr>
      <w:r>
        <w:rPr>
          <w:sz w:val="20"/>
          <w:lang w:val="ru-RU"/>
        </w:rPr>
        <w:t xml:space="preserve">Раздел 5. Основные характеристики инструментов капитала </w:t>
      </w:r>
      <w:r w:rsidR="00325C9A" w:rsidRPr="00036A91">
        <w:rPr>
          <w:rFonts w:eastAsia="Times New Roman"/>
          <w:sz w:val="20"/>
          <w:lang w:val="ru-RU"/>
        </w:rPr>
        <w:t>АО "СМБСР Банк"</w:t>
      </w:r>
      <w:r w:rsidR="00325C9A">
        <w:rPr>
          <w:rFonts w:eastAsia="Times New Roman"/>
          <w:sz w:val="20"/>
          <w:lang w:val="ru-RU"/>
        </w:rPr>
        <w:t xml:space="preserve"> </w:t>
      </w:r>
      <w:r>
        <w:rPr>
          <w:sz w:val="20"/>
          <w:lang w:val="ru-RU"/>
        </w:rPr>
        <w:t>п</w:t>
      </w:r>
      <w:r w:rsidRPr="002B4C40">
        <w:rPr>
          <w:sz w:val="20"/>
          <w:lang w:val="ru-RU"/>
        </w:rPr>
        <w:t>о состоянию на 01.</w:t>
      </w:r>
      <w:r w:rsidR="003A105A" w:rsidRPr="003A105A">
        <w:rPr>
          <w:sz w:val="20"/>
          <w:lang w:val="ru-RU"/>
        </w:rPr>
        <w:t>1</w:t>
      </w:r>
      <w:r w:rsidRPr="002B4C40">
        <w:rPr>
          <w:sz w:val="20"/>
          <w:lang w:val="ru-RU"/>
        </w:rPr>
        <w:t>0.201</w:t>
      </w:r>
      <w:r w:rsidR="000D079A" w:rsidRPr="000D079A">
        <w:rPr>
          <w:sz w:val="20"/>
          <w:lang w:val="ru-RU"/>
        </w:rPr>
        <w:t>8</w:t>
      </w:r>
      <w:r w:rsidRPr="002B4C40">
        <w:rPr>
          <w:sz w:val="20"/>
          <w:lang w:val="ru-RU"/>
        </w:rPr>
        <w:t xml:space="preserve"> г.</w:t>
      </w:r>
    </w:p>
    <w:tbl>
      <w:tblPr>
        <w:tblW w:w="14175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0"/>
        <w:gridCol w:w="2693"/>
        <w:gridCol w:w="2552"/>
        <w:gridCol w:w="2409"/>
      </w:tblGrid>
      <w:tr w:rsidR="00036A91" w:rsidRPr="00036A91" w14:paraId="50933263" w14:textId="77777777" w:rsidTr="00036A91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B6D0" w14:textId="77777777" w:rsidR="00036A91" w:rsidRPr="002B4C40" w:rsidRDefault="00036A91" w:rsidP="00036A91">
            <w:pPr>
              <w:jc w:val="center"/>
              <w:rPr>
                <w:rFonts w:eastAsia="Times New Roman"/>
                <w:sz w:val="20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 xml:space="preserve">Номер 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строки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2799" w14:textId="77777777" w:rsidR="00036A91" w:rsidRDefault="00036A91" w:rsidP="00036A91">
            <w:pPr>
              <w:jc w:val="center"/>
              <w:rPr>
                <w:rFonts w:eastAsia="Times New Roman"/>
                <w:sz w:val="20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Наименование</w:t>
            </w:r>
          </w:p>
          <w:p w14:paraId="0302F0DA" w14:textId="77777777" w:rsidR="00036A91" w:rsidRDefault="00036A91" w:rsidP="00036A9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характеристики</w:t>
            </w:r>
          </w:p>
          <w:p w14:paraId="22DE8DA0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инструмента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EFF8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Описание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характеристики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инструмента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DA74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Описание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характеристики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инструмента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7A6B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Описание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характеристики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инструмента</w:t>
            </w:r>
          </w:p>
        </w:tc>
      </w:tr>
      <w:tr w:rsidR="00036A91" w:rsidRPr="00036A91" w14:paraId="2811C93C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DFCC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B29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BCDE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CD8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F65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5</w:t>
            </w:r>
          </w:p>
        </w:tc>
      </w:tr>
      <w:tr w:rsidR="00036A91" w:rsidRPr="00036A91" w14:paraId="6EA12181" w14:textId="77777777" w:rsidTr="00971443">
        <w:trPr>
          <w:trHeight w:val="9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B9B8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A727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Сокращенное фирменное наименование эмитента инструмента капитала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5EC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АО "СМБСР Банк"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E44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АО "СМБСР Банк"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FAD2" w14:textId="77777777" w:rsidR="00036A91" w:rsidRPr="00ED7C87" w:rsidRDefault="00ED7C87" w:rsidP="00036A91">
            <w:pPr>
              <w:rPr>
                <w:rFonts w:eastAsia="Times New Roman"/>
                <w:sz w:val="20"/>
              </w:rPr>
            </w:pPr>
            <w:r w:rsidRPr="00ED7C87">
              <w:rPr>
                <w:bCs/>
                <w:color w:val="000000"/>
                <w:sz w:val="20"/>
                <w:lang w:val="en-GB"/>
              </w:rPr>
              <w:t>SUMITOMO MITSUI BANKING CORPORATION</w:t>
            </w:r>
            <w:r w:rsidRPr="00ED7C87">
              <w:rPr>
                <w:rFonts w:eastAsia="Times New Roman"/>
                <w:sz w:val="20"/>
              </w:rPr>
              <w:t>, Brussels</w:t>
            </w:r>
          </w:p>
        </w:tc>
      </w:tr>
      <w:tr w:rsidR="00036A91" w:rsidRPr="00036A91" w14:paraId="2AD9F16F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3C30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CDB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Идентификационный номер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A10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10103494В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0C9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10103494В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CE0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20737B53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F1B7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AA6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Применимое 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491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Российская Федерация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29F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Российская Федерация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5D7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Российская Федерация</w:t>
            </w:r>
          </w:p>
        </w:tc>
      </w:tr>
      <w:tr w:rsidR="00036A91" w:rsidRPr="00036A91" w14:paraId="165E7894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DCBF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4AB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Регулятивные условия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A186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6C1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9DF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</w:tr>
      <w:tr w:rsidR="00036A91" w:rsidRPr="00036A91" w14:paraId="4D4A49C3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7E90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280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Уровень капитала, в который инструмент включается в течение переходного</w:t>
            </w:r>
            <w:r w:rsidRPr="00036A91">
              <w:rPr>
                <w:rFonts w:eastAsia="Times New Roman"/>
                <w:sz w:val="20"/>
                <w:lang w:val="ru-RU"/>
              </w:rPr>
              <w:br/>
              <w:t>периода «Базель III»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E2C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483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F78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7E5B60D6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8A45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370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Уровень капитала, в который инструмент включается после окончания переходного периода «Базель III»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101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базовый капитал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0DB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базовый капитал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8EB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дополнительный капитал</w:t>
            </w:r>
          </w:p>
        </w:tc>
      </w:tr>
      <w:tr w:rsidR="00036A91" w:rsidRPr="00036A91" w14:paraId="08A1B03B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DC98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6797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Уровень консолидации, на котором инструмент включается в капитал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0AC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8F7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CF4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50035783" w14:textId="77777777" w:rsidTr="00036A91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8314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603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Тип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28E6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обыкновенные акции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D04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обыкновенные акции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192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субординированный кредит (депозит, заем)</w:t>
            </w:r>
          </w:p>
        </w:tc>
      </w:tr>
      <w:tr w:rsidR="00036A91" w:rsidRPr="00036A91" w14:paraId="2150319D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29D6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CA2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Стоимость инструмента, включенная в расчет капитала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80EC" w14:textId="77777777" w:rsidR="00036A91" w:rsidRPr="00036A91" w:rsidRDefault="00F97BB2" w:rsidP="00F97BB2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</w:rPr>
              <w:t>2</w:t>
            </w:r>
            <w:r w:rsidR="00036A91" w:rsidRPr="00036A91">
              <w:rPr>
                <w:rFonts w:eastAsia="Times New Roman"/>
                <w:sz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</w:rPr>
              <w:t>3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00 000 тыс.</w:t>
            </w:r>
            <w:r w:rsidR="00036A91">
              <w:rPr>
                <w:rFonts w:eastAsia="Times New Roman"/>
                <w:sz w:val="20"/>
                <w:lang w:val="ru-RU"/>
              </w:rPr>
              <w:t xml:space="preserve"> 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C045" w14:textId="77777777" w:rsidR="00036A91" w:rsidRPr="00036A91" w:rsidRDefault="00F97BB2" w:rsidP="00F97BB2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</w:rPr>
              <w:t>6</w:t>
            </w:r>
            <w:r w:rsidR="00036A91" w:rsidRPr="00036A91">
              <w:rPr>
                <w:rFonts w:eastAsia="Times New Roman"/>
                <w:sz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</w:rPr>
              <w:t>9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00 000 тыс.</w:t>
            </w:r>
            <w:r w:rsidR="00036A91">
              <w:rPr>
                <w:rFonts w:eastAsia="Times New Roman"/>
                <w:sz w:val="20"/>
                <w:lang w:val="ru-RU"/>
              </w:rPr>
              <w:t xml:space="preserve"> 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рублей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C513" w14:textId="77777777" w:rsidR="00036A91" w:rsidRPr="00036A91" w:rsidRDefault="003A105A" w:rsidP="003A105A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</w:rPr>
              <w:t>3</w:t>
            </w:r>
            <w:r w:rsidR="00E1639D">
              <w:rPr>
                <w:rFonts w:eastAsia="Times New Roman"/>
                <w:sz w:val="20"/>
                <w:lang w:val="ru-RU"/>
              </w:rPr>
              <w:t xml:space="preserve"> </w:t>
            </w:r>
            <w:r w:rsidR="00E1639D">
              <w:rPr>
                <w:rFonts w:eastAsia="Times New Roman"/>
                <w:sz w:val="20"/>
              </w:rPr>
              <w:t>2</w:t>
            </w:r>
            <w:r>
              <w:rPr>
                <w:rFonts w:eastAsia="Times New Roman"/>
                <w:sz w:val="20"/>
              </w:rPr>
              <w:t>79</w:t>
            </w:r>
            <w:r w:rsidR="00E1639D">
              <w:rPr>
                <w:rFonts w:eastAsia="Times New Roman"/>
                <w:sz w:val="20"/>
                <w:lang w:val="ru-RU"/>
              </w:rPr>
              <w:t xml:space="preserve"> </w:t>
            </w:r>
            <w:r>
              <w:rPr>
                <w:rFonts w:eastAsia="Times New Roman"/>
                <w:sz w:val="20"/>
              </w:rPr>
              <w:t>5</w:t>
            </w:r>
            <w:r w:rsidR="00E1639D">
              <w:rPr>
                <w:rFonts w:eastAsia="Times New Roman"/>
                <w:sz w:val="20"/>
              </w:rPr>
              <w:t>3</w:t>
            </w:r>
            <w:r>
              <w:rPr>
                <w:rFonts w:eastAsia="Times New Roman"/>
                <w:sz w:val="20"/>
              </w:rPr>
              <w:t>0</w:t>
            </w:r>
            <w:r w:rsidR="00E1639D" w:rsidRPr="002D2658">
              <w:rPr>
                <w:rFonts w:eastAsia="Times New Roman"/>
                <w:sz w:val="20"/>
                <w:lang w:val="ru-RU"/>
              </w:rPr>
              <w:t xml:space="preserve"> 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тыс.</w:t>
            </w:r>
            <w:r w:rsidR="00036A91">
              <w:rPr>
                <w:rFonts w:eastAsia="Times New Roman"/>
                <w:sz w:val="20"/>
                <w:lang w:val="ru-RU"/>
              </w:rPr>
              <w:t xml:space="preserve"> 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рублей</w:t>
            </w:r>
          </w:p>
        </w:tc>
      </w:tr>
      <w:tr w:rsidR="00036A91" w:rsidRPr="00036A91" w14:paraId="366E9CC6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17FF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61C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Номинальная стоимость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29A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1 600 000 тыс.</w:t>
            </w:r>
            <w:r>
              <w:rPr>
                <w:rFonts w:eastAsia="Times New Roman"/>
                <w:sz w:val="20"/>
                <w:lang w:val="ru-RU"/>
              </w:rPr>
              <w:t xml:space="preserve"> </w:t>
            </w:r>
            <w:r w:rsidRPr="00036A91">
              <w:rPr>
                <w:rFonts w:eastAsia="Times New Roman"/>
                <w:sz w:val="20"/>
                <w:lang w:val="ru-RU"/>
              </w:rPr>
              <w:t>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A5C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4 800 000 тыс.</w:t>
            </w:r>
            <w:r>
              <w:rPr>
                <w:rFonts w:eastAsia="Times New Roman"/>
                <w:sz w:val="20"/>
                <w:lang w:val="ru-RU"/>
              </w:rPr>
              <w:t xml:space="preserve"> </w:t>
            </w:r>
            <w:r w:rsidRPr="00036A91">
              <w:rPr>
                <w:rFonts w:eastAsia="Times New Roman"/>
                <w:sz w:val="20"/>
                <w:lang w:val="ru-RU"/>
              </w:rPr>
              <w:t>рублей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3AD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50 000 тыс. долларов США</w:t>
            </w:r>
          </w:p>
        </w:tc>
      </w:tr>
      <w:tr w:rsidR="00036A91" w:rsidRPr="00951D0C" w14:paraId="40C85725" w14:textId="77777777" w:rsidTr="00036A91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35F7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1D0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Классификация инструмента для целей бухгалтерского учета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3B6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акционерный капитал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A7C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акционерный капитал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503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обязательство, учитываемое по амортизированной стоимости</w:t>
            </w:r>
          </w:p>
        </w:tc>
      </w:tr>
      <w:tr w:rsidR="00036A91" w:rsidRPr="00036A91" w14:paraId="7B2E1DA9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FD22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E14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Дата выпуска (привлечения, размещения)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8E0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20.04.2009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547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01.07.2011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2BFB" w14:textId="77777777" w:rsidR="00036A91" w:rsidRPr="003A105A" w:rsidRDefault="003A105A" w:rsidP="003A105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.</w:t>
            </w:r>
            <w:r>
              <w:rPr>
                <w:rFonts w:eastAsia="Times New Roman"/>
                <w:sz w:val="20"/>
              </w:rPr>
              <w:t>08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.201</w:t>
            </w:r>
            <w:r>
              <w:rPr>
                <w:rFonts w:eastAsia="Times New Roman"/>
                <w:sz w:val="20"/>
              </w:rPr>
              <w:t>8</w:t>
            </w:r>
          </w:p>
        </w:tc>
      </w:tr>
      <w:tr w:rsidR="00036A91" w:rsidRPr="00036A91" w14:paraId="689D7E74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E8A9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767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Наличие срока по инструменту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4E6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бессрочный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833C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бессрочный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691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срочный</w:t>
            </w:r>
          </w:p>
        </w:tc>
      </w:tr>
      <w:tr w:rsidR="00036A91" w:rsidRPr="00036A91" w14:paraId="161731E0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25F1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8DC7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Дата погашения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F59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без ограничения срока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7E9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без ограничения срока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8E83" w14:textId="77777777" w:rsidR="00036A91" w:rsidRPr="003A105A" w:rsidRDefault="003A105A" w:rsidP="003A105A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.</w:t>
            </w:r>
            <w:r>
              <w:rPr>
                <w:rFonts w:eastAsia="Times New Roman"/>
                <w:sz w:val="20"/>
              </w:rPr>
              <w:t>08</w:t>
            </w:r>
            <w:r w:rsidR="00036A91" w:rsidRPr="00036A91">
              <w:rPr>
                <w:rFonts w:eastAsia="Times New Roman"/>
                <w:sz w:val="20"/>
                <w:lang w:val="ru-RU"/>
              </w:rPr>
              <w:t>.202</w:t>
            </w:r>
            <w:r>
              <w:rPr>
                <w:rFonts w:eastAsia="Times New Roman"/>
                <w:sz w:val="20"/>
              </w:rPr>
              <w:t>5</w:t>
            </w:r>
          </w:p>
        </w:tc>
      </w:tr>
      <w:tr w:rsidR="00036A91" w:rsidRPr="00036A91" w14:paraId="767C1EDD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22A3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8CE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Наличие права досрочного выкупа (погашения) инструмента, согласованного c Банком России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2A8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1247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0A53" w14:textId="77777777" w:rsidR="00036A91" w:rsidRPr="009446A2" w:rsidRDefault="00971443" w:rsidP="009446A2">
            <w:pPr>
              <w:rPr>
                <w:rFonts w:eastAsia="Times New Roman"/>
                <w:sz w:val="20"/>
                <w:lang w:val="ru-RU"/>
              </w:rPr>
            </w:pPr>
            <w:r w:rsidRPr="009446A2"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036A91" w:rsidRPr="009446A2" w14:paraId="7C1B59FA" w14:textId="77777777" w:rsidTr="00451C46">
        <w:trPr>
          <w:trHeight w:val="8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0949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F8E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Первоначальная дата (даты) возможной реализации права досрочного выкупа (погашения) инструмента, условия реализации такого права и сумма выкупа (погашения)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B4E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70E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6BA5" w14:textId="77777777" w:rsidR="00036A91" w:rsidRPr="009446A2" w:rsidRDefault="00933481" w:rsidP="009446A2">
            <w:pPr>
              <w:rPr>
                <w:rFonts w:eastAsia="Times New Roman"/>
                <w:sz w:val="20"/>
                <w:lang w:val="ru-RU"/>
              </w:rPr>
            </w:pPr>
            <w:r w:rsidRPr="009446A2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7E35ADF9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BF23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6A2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Последующая дата (даты) реализации права досрочного выкупа (погашения)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E64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6EB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F1F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527BF34E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1A39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E4C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Проценты/дивиденды/купонный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B20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D3E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BCC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 </w:t>
            </w:r>
          </w:p>
        </w:tc>
      </w:tr>
      <w:tr w:rsidR="00036A91" w:rsidRPr="00036A91" w14:paraId="282409E7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E434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9C2C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Тип ставки по инструменту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126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0CF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DF2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плавающая ставка</w:t>
            </w:r>
          </w:p>
        </w:tc>
      </w:tr>
      <w:tr w:rsidR="00036A91" w:rsidRPr="00036A91" w14:paraId="7741C470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ACE0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CB9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Ставка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4A5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1067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1CD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6360E17F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F672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53B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Наличие условий прекращения выплат дивидендов по обыкновенным акциям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BD2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C48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774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971443" w14:paraId="097F9407" w14:textId="77777777" w:rsidTr="00036A91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B023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F0E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Обязательность выплат дивидендов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AA2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полностью по усмотрению головной кредитной организацией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64E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полностью по усмотрению головной кредитной организацией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564D" w14:textId="77777777" w:rsidR="00036A91" w:rsidRPr="00036A91" w:rsidRDefault="00971443" w:rsidP="009446A2">
            <w:pPr>
              <w:rPr>
                <w:rFonts w:eastAsia="Times New Roman"/>
                <w:sz w:val="20"/>
                <w:lang w:val="ru-RU"/>
              </w:rPr>
            </w:pPr>
            <w:r w:rsidRPr="009446A2">
              <w:rPr>
                <w:rFonts w:eastAsia="Times New Roman"/>
                <w:sz w:val="20"/>
                <w:lang w:val="ru-RU"/>
              </w:rPr>
              <w:t>выплата осуществляется обязательно</w:t>
            </w:r>
          </w:p>
        </w:tc>
      </w:tr>
      <w:tr w:rsidR="00036A91" w:rsidRPr="00036A91" w14:paraId="2A350958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207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0D4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Наличие условий, предусматривающих увеличение платежей по инструменту или иных стимулов к досрочному выкупу (погашению)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3F6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2D7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D5A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036A91" w:rsidRPr="00036A91" w14:paraId="21E4A99F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30FC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205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Характер выплат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9FE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CCF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19FC" w14:textId="77777777" w:rsidR="00036A91" w:rsidRPr="009446A2" w:rsidRDefault="00933481" w:rsidP="009446A2">
            <w:pPr>
              <w:rPr>
                <w:rFonts w:eastAsia="Times New Roman"/>
                <w:sz w:val="20"/>
                <w:lang w:val="ru-RU"/>
              </w:rPr>
            </w:pPr>
            <w:r w:rsidRPr="009446A2">
              <w:rPr>
                <w:rFonts w:eastAsia="Times New Roman"/>
                <w:sz w:val="20"/>
                <w:lang w:val="ru-RU"/>
              </w:rPr>
              <w:t>некумулятивный</w:t>
            </w:r>
          </w:p>
        </w:tc>
      </w:tr>
      <w:tr w:rsidR="00036A91" w:rsidRPr="00036A91" w14:paraId="0B527BBC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00C4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4E6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Конвертируемость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67C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неконвертируемый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586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неконвертируемый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1A7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конвертируемый</w:t>
            </w:r>
          </w:p>
        </w:tc>
      </w:tr>
      <w:tr w:rsidR="00036A91" w:rsidRPr="00951D0C" w14:paraId="108B60CE" w14:textId="77777777" w:rsidTr="00036A91">
        <w:trPr>
          <w:trHeight w:val="60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A4CC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2D9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Условия, при наступлении которых осуществляется конвертация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703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D115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DED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в случае снижения норматива достаточности базового капитала ниже 2% или получения уведомления от Агентства по страхованию вкладов о принятии решения о реализации согласованного с Банком России плана участия в осуществлении мер по предупреждению банкротства в соответствии со ст.25.1 ФЗ от 02.12.1990  №395-1 "О банках и банковской деятельности", производится конвертация (мена) в инструмент, выпущенный в соответствии с требованиями законодательства РФ</w:t>
            </w:r>
          </w:p>
        </w:tc>
      </w:tr>
      <w:tr w:rsidR="00036A91" w:rsidRPr="00036A91" w14:paraId="7EA81522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86FE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lastRenderedPageBreak/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950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Полная либо частичная конвертация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878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6F3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E3B9" w14:textId="77777777" w:rsidR="00036A91" w:rsidRPr="0093348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933481">
              <w:rPr>
                <w:rFonts w:eastAsia="Times New Roman"/>
                <w:sz w:val="20"/>
                <w:lang w:val="ru-RU"/>
              </w:rPr>
              <w:t>полностью или частично</w:t>
            </w:r>
          </w:p>
        </w:tc>
      </w:tr>
      <w:tr w:rsidR="00036A91" w:rsidRPr="00036A91" w14:paraId="0FE28905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ACE5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844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Ставка конвертации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EB96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ACE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60AC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3DD05B8A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32D4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905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Обязательность конвертации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ECB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19B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D335" w14:textId="77777777" w:rsidR="00036A91" w:rsidRPr="00393964" w:rsidRDefault="00393964" w:rsidP="00036A91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обязательная</w:t>
            </w:r>
          </w:p>
        </w:tc>
      </w:tr>
      <w:tr w:rsidR="00036A91" w:rsidRPr="00036A91" w14:paraId="40F3BE19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9B50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58A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Уровень капитала, в инструмент которого конвертируется инструмент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E90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E239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8A6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базовый капитал</w:t>
            </w:r>
          </w:p>
        </w:tc>
      </w:tr>
      <w:tr w:rsidR="00036A91" w:rsidRPr="00036A91" w14:paraId="53CE7CBD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9F85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946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Сокращенное фирменное наименование эмитента инструмента, в который конвертируется инструмент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DF4C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37D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BC5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АО "СМБСР Банк"</w:t>
            </w:r>
          </w:p>
        </w:tc>
      </w:tr>
      <w:tr w:rsidR="00036A91" w:rsidRPr="00036A91" w14:paraId="03831A14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4E87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7226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Возможность списания инструмента на покрытие убытков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053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71B6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45A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036A91" w:rsidRPr="00036A91" w14:paraId="1B1A2149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1A07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513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Условия, при наступлении которых осуществляется списание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85B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9650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720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2B823072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A8B6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3AF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Полное или частичное списание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D2D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DD7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FEE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6D3C60AA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410F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A666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Постоянное или временное списание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A1FA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9E4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EFC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76168121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47C1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9A8C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Механизм восстановления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A1C3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727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CA5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2F67F5FA" w14:textId="77777777" w:rsidTr="00036A91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CAFE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63CB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proofErr w:type="spellStart"/>
            <w:r w:rsidRPr="00036A91">
              <w:rPr>
                <w:rFonts w:eastAsia="Times New Roman"/>
                <w:sz w:val="20"/>
                <w:lang w:val="ru-RU"/>
              </w:rPr>
              <w:t>Субординированность</w:t>
            </w:r>
            <w:proofErr w:type="spellEnd"/>
            <w:r w:rsidRPr="00036A91">
              <w:rPr>
                <w:rFonts w:eastAsia="Times New Roman"/>
                <w:sz w:val="20"/>
                <w:lang w:val="ru-RU"/>
              </w:rPr>
              <w:t xml:space="preserve"> инструмента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1D5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инструменты, включаемые в добавочный и дополнительный капитал, согласно данным графы 3 настоящего отчета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6E18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инструменты, включаемые в добавочный и дополнительный капитал, согласно данным графы 3 настоящего отчета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603F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  <w:tr w:rsidR="00036A91" w:rsidRPr="00036A91" w14:paraId="1C5F32EB" w14:textId="77777777" w:rsidTr="00036A91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4E4A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4363" w14:textId="77777777" w:rsidR="00036A91" w:rsidRPr="00036A91" w:rsidRDefault="00036A91" w:rsidP="000B468B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 xml:space="preserve">Соответствие требованиям Положения Банка России № </w:t>
            </w:r>
            <w:r w:rsidR="000B468B" w:rsidRPr="000B468B">
              <w:rPr>
                <w:rFonts w:eastAsia="Times New Roman"/>
                <w:sz w:val="20"/>
                <w:lang w:val="ru-RU"/>
              </w:rPr>
              <w:t>646-</w:t>
            </w:r>
            <w:r w:rsidR="000B468B">
              <w:rPr>
                <w:rFonts w:eastAsia="Times New Roman"/>
                <w:sz w:val="20"/>
                <w:lang w:val="ru-RU"/>
              </w:rPr>
              <w:t>П</w:t>
            </w:r>
            <w:r w:rsidRPr="00036A91">
              <w:rPr>
                <w:rFonts w:eastAsia="Times New Roman"/>
                <w:sz w:val="20"/>
                <w:lang w:val="ru-RU"/>
              </w:rPr>
              <w:t xml:space="preserve"> и Положения Банка России № 509-П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0EAD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B0E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6922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036A91" w:rsidRPr="00036A91" w14:paraId="0CF3A8F7" w14:textId="77777777" w:rsidTr="00036A91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14A0" w14:textId="77777777" w:rsidR="00036A91" w:rsidRPr="00036A91" w:rsidRDefault="00036A91" w:rsidP="00036A91">
            <w:pPr>
              <w:jc w:val="center"/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FAE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Описание несоответствий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E294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3B61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DC7E" w14:textId="77777777" w:rsidR="00036A91" w:rsidRPr="00036A91" w:rsidRDefault="00036A91" w:rsidP="00036A91">
            <w:pPr>
              <w:rPr>
                <w:rFonts w:eastAsia="Times New Roman"/>
                <w:sz w:val="20"/>
                <w:lang w:val="ru-RU"/>
              </w:rPr>
            </w:pPr>
            <w:r w:rsidRPr="00036A91">
              <w:rPr>
                <w:rFonts w:eastAsia="Times New Roman"/>
                <w:sz w:val="20"/>
                <w:lang w:val="ru-RU"/>
              </w:rPr>
              <w:t>не применимо</w:t>
            </w:r>
          </w:p>
        </w:tc>
      </w:tr>
    </w:tbl>
    <w:p w14:paraId="7AA5C160" w14:textId="77777777" w:rsidR="00DD4790" w:rsidRPr="000C7BD9" w:rsidRDefault="00DD4790" w:rsidP="000B468B">
      <w:pPr>
        <w:rPr>
          <w:sz w:val="20"/>
          <w:lang w:val="ru-RU"/>
        </w:rPr>
      </w:pPr>
    </w:p>
    <w:sectPr w:rsidR="00DD4790" w:rsidRPr="000C7BD9" w:rsidSect="00036A91">
      <w:pgSz w:w="15840" w:h="12240" w:orient="landscape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C990" w14:textId="77777777" w:rsidR="00D451D0" w:rsidRDefault="00D451D0" w:rsidP="00D451D0">
      <w:r>
        <w:separator/>
      </w:r>
    </w:p>
  </w:endnote>
  <w:endnote w:type="continuationSeparator" w:id="0">
    <w:p w14:paraId="7037116D" w14:textId="77777777" w:rsidR="00D451D0" w:rsidRDefault="00D451D0" w:rsidP="00D4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822D" w14:textId="77777777" w:rsidR="00D451D0" w:rsidRDefault="00D451D0" w:rsidP="00D451D0">
      <w:r>
        <w:separator/>
      </w:r>
    </w:p>
  </w:footnote>
  <w:footnote w:type="continuationSeparator" w:id="0">
    <w:p w14:paraId="2D225563" w14:textId="77777777" w:rsidR="00D451D0" w:rsidRDefault="00D451D0" w:rsidP="00D4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A91"/>
    <w:rsid w:val="00036A91"/>
    <w:rsid w:val="000A0088"/>
    <w:rsid w:val="000B468B"/>
    <w:rsid w:val="000C7BD9"/>
    <w:rsid w:val="000D0136"/>
    <w:rsid w:val="000D079A"/>
    <w:rsid w:val="001D67D8"/>
    <w:rsid w:val="002A71CD"/>
    <w:rsid w:val="002B4C40"/>
    <w:rsid w:val="00325C9A"/>
    <w:rsid w:val="00393964"/>
    <w:rsid w:val="003A105A"/>
    <w:rsid w:val="003E1185"/>
    <w:rsid w:val="00451C46"/>
    <w:rsid w:val="00615868"/>
    <w:rsid w:val="00704983"/>
    <w:rsid w:val="007F2175"/>
    <w:rsid w:val="00821088"/>
    <w:rsid w:val="0083429C"/>
    <w:rsid w:val="008B08C6"/>
    <w:rsid w:val="00933481"/>
    <w:rsid w:val="009446A2"/>
    <w:rsid w:val="00951D0C"/>
    <w:rsid w:val="00971443"/>
    <w:rsid w:val="00B60B54"/>
    <w:rsid w:val="00D451D0"/>
    <w:rsid w:val="00DD4790"/>
    <w:rsid w:val="00E1639D"/>
    <w:rsid w:val="00E3675B"/>
    <w:rsid w:val="00ED7C87"/>
    <w:rsid w:val="00F87461"/>
    <w:rsid w:val="00F87A6F"/>
    <w:rsid w:val="00F9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2C2C194"/>
  <w15:docId w15:val="{D432588B-29EE-4365-AD42-1E28F7CA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theme="majorBidi"/>
        <w:bCs/>
        <w:color w:val="000000"/>
        <w:sz w:val="24"/>
        <w:szCs w:val="26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88"/>
    <w:pPr>
      <w:spacing w:after="0" w:line="240" w:lineRule="auto"/>
    </w:pPr>
    <w:rPr>
      <w:rFonts w:cs="Times New Roman"/>
      <w:bCs w:val="0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1D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D0"/>
    <w:rPr>
      <w:rFonts w:cs="Times New Roman"/>
      <w:bCs w:val="0"/>
      <w:color w:val="auto"/>
      <w:szCs w:val="20"/>
    </w:rPr>
  </w:style>
  <w:style w:type="paragraph" w:styleId="Footer">
    <w:name w:val="footer"/>
    <w:basedOn w:val="Normal"/>
    <w:link w:val="FooterChar"/>
    <w:uiPriority w:val="99"/>
    <w:unhideWhenUsed/>
    <w:rsid w:val="00D451D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1D0"/>
    <w:rPr>
      <w:rFonts w:cs="Times New Roman"/>
      <w:bCs w:val="0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46"/>
    <w:rPr>
      <w:rFonts w:ascii="Tahoma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9352-D89B-4C98-B4C2-FF93A4A0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 Shalyukov</cp:lastModifiedBy>
  <cp:revision>2</cp:revision>
  <cp:lastPrinted>2018-10-29T08:33:00Z</cp:lastPrinted>
  <dcterms:created xsi:type="dcterms:W3CDTF">2018-05-15T07:48:00Z</dcterms:created>
  <dcterms:modified xsi:type="dcterms:W3CDTF">2023-06-23T07:38:00Z</dcterms:modified>
</cp:coreProperties>
</file>